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5EA" w:rsidRPr="003245EA" w:rsidRDefault="003245EA" w:rsidP="003245EA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</w:rPr>
      </w:pPr>
      <w:r w:rsidRPr="003245EA">
        <w:rPr>
          <w:rFonts w:ascii="Times New Roman" w:eastAsia="Calibri" w:hAnsi="Times New Roman" w:cs="Times New Roman"/>
          <w:b/>
        </w:rPr>
        <w:t>Zakładane efekty uczenia się dla kierunku</w:t>
      </w:r>
      <w:r w:rsidRPr="003245EA">
        <w:rPr>
          <w:rFonts w:ascii="Times New Roman" w:eastAsia="Calibri" w:hAnsi="Times New Roman" w:cs="Times New Roman"/>
          <w:b/>
        </w:rPr>
        <w:br/>
      </w:r>
    </w:p>
    <w:tbl>
      <w:tblPr>
        <w:tblpPr w:leftFromText="141" w:rightFromText="141" w:vertAnchor="text" w:tblpY="1"/>
        <w:tblOverlap w:val="never"/>
        <w:tblW w:w="155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8916"/>
      </w:tblGrid>
      <w:tr w:rsidR="003245EA" w:rsidRPr="003245EA" w:rsidTr="0060433F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left="-73" w:right="-1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nazwa instytutu</w:t>
            </w:r>
          </w:p>
        </w:tc>
        <w:tc>
          <w:tcPr>
            <w:tcW w:w="13131" w:type="dxa"/>
            <w:gridSpan w:val="3"/>
            <w:tcBorders>
              <w:left w:val="single" w:sz="4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Instytut Lingwistyki Stosowanej</w:t>
            </w:r>
          </w:p>
        </w:tc>
      </w:tr>
      <w:tr w:rsidR="003245EA" w:rsidRPr="003245EA" w:rsidTr="0060433F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left="-73" w:right="-1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 xml:space="preserve">nazwa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left="-73"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Filologia</w:t>
            </w:r>
          </w:p>
        </w:tc>
        <w:tc>
          <w:tcPr>
            <w:tcW w:w="891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left="-73"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poziom kształcenia: 6 – studia I stopnia</w:t>
            </w:r>
          </w:p>
        </w:tc>
      </w:tr>
      <w:tr w:rsidR="003245EA" w:rsidRPr="003245EA" w:rsidTr="0060433F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left="-73" w:right="-1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profil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left="-73"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Praktyczny</w:t>
            </w:r>
          </w:p>
        </w:tc>
        <w:tc>
          <w:tcPr>
            <w:tcW w:w="8916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left="-73"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tytuł zawodowy uzyskiwany przez absolwenta – licencjat</w:t>
            </w:r>
          </w:p>
        </w:tc>
      </w:tr>
      <w:tr w:rsidR="003245EA" w:rsidRPr="003245EA" w:rsidTr="0060433F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left="-73"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dziedzina nauki / sztuki</w:t>
            </w:r>
          </w:p>
        </w:tc>
        <w:tc>
          <w:tcPr>
            <w:tcW w:w="990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left="-73"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dyscyplina naukowa / artystyczna</w:t>
            </w:r>
          </w:p>
        </w:tc>
      </w:tr>
      <w:tr w:rsidR="003245EA" w:rsidRPr="003245EA" w:rsidTr="0060433F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Dziedzina nauk humanistycznych</w:t>
            </w:r>
          </w:p>
        </w:tc>
        <w:tc>
          <w:tcPr>
            <w:tcW w:w="9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45EA" w:rsidRPr="00C44498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C44498">
              <w:rPr>
                <w:rFonts w:ascii="Times New Roman" w:eastAsia="Calibri" w:hAnsi="Times New Roman" w:cs="Times New Roman"/>
              </w:rPr>
              <w:t>Językoznawstwo 60% ECTS – dyscyplina wiodąca</w:t>
            </w:r>
          </w:p>
        </w:tc>
      </w:tr>
      <w:tr w:rsidR="003245EA" w:rsidRPr="003245EA" w:rsidTr="0060433F">
        <w:trPr>
          <w:trHeight w:val="182"/>
        </w:trPr>
        <w:tc>
          <w:tcPr>
            <w:tcW w:w="567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45EA" w:rsidRPr="00C44498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C44498">
              <w:rPr>
                <w:rFonts w:ascii="Times New Roman" w:eastAsia="Calibri" w:hAnsi="Times New Roman" w:cs="Times New Roman"/>
              </w:rPr>
              <w:t xml:space="preserve">Nauki o kulturze i religii </w:t>
            </w:r>
            <w:r w:rsidR="00C44498">
              <w:rPr>
                <w:rFonts w:ascii="Times New Roman" w:eastAsia="Calibri" w:hAnsi="Times New Roman" w:cs="Times New Roman"/>
              </w:rPr>
              <w:t>20</w:t>
            </w:r>
            <w:bookmarkStart w:id="0" w:name="_GoBack"/>
            <w:bookmarkEnd w:id="0"/>
            <w:r w:rsidRPr="00C44498">
              <w:rPr>
                <w:rFonts w:ascii="Times New Roman" w:eastAsia="Calibri" w:hAnsi="Times New Roman" w:cs="Times New Roman"/>
              </w:rPr>
              <w:t xml:space="preserve">% ECTS                   </w:t>
            </w:r>
          </w:p>
        </w:tc>
      </w:tr>
      <w:tr w:rsidR="003245EA" w:rsidRPr="003245EA" w:rsidTr="0060433F">
        <w:trPr>
          <w:trHeight w:val="120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45EA" w:rsidRPr="00C44498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C44498">
              <w:rPr>
                <w:rFonts w:ascii="Times New Roman" w:eastAsia="Calibri" w:hAnsi="Times New Roman" w:cs="Times New Roman"/>
              </w:rPr>
              <w:t>literaturoznawstwo 20% ECTS</w:t>
            </w:r>
          </w:p>
        </w:tc>
      </w:tr>
      <w:tr w:rsidR="003245EA" w:rsidRPr="003245EA" w:rsidTr="0060433F">
        <w:trPr>
          <w:trHeight w:val="120"/>
        </w:trPr>
        <w:tc>
          <w:tcPr>
            <w:tcW w:w="567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90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tbl>
      <w:tblPr>
        <w:tblpPr w:leftFromText="141" w:rightFromText="141" w:vertAnchor="text" w:horzAnchor="margin" w:tblpY="2693"/>
        <w:tblW w:w="155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4927"/>
        <w:gridCol w:w="1309"/>
        <w:gridCol w:w="1772"/>
        <w:gridCol w:w="6237"/>
      </w:tblGrid>
      <w:tr w:rsidR="003245EA" w:rsidRPr="003245EA" w:rsidTr="0060433F">
        <w:trPr>
          <w:trHeight w:val="79"/>
        </w:trPr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3245EA" w:rsidRPr="006D4DBD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D4DBD">
              <w:rPr>
                <w:rFonts w:ascii="Times New Roman" w:eastAsia="Calibri" w:hAnsi="Times New Roman" w:cs="Times New Roman"/>
                <w:b/>
              </w:rPr>
              <w:t xml:space="preserve">Symbol </w:t>
            </w:r>
            <w:proofErr w:type="spellStart"/>
            <w:r w:rsidRPr="006D4DBD">
              <w:rPr>
                <w:rFonts w:ascii="Times New Roman" w:eastAsia="Calibri" w:hAnsi="Times New Roman" w:cs="Times New Roman"/>
                <w:b/>
              </w:rPr>
              <w:t>kierun-kowych</w:t>
            </w:r>
            <w:proofErr w:type="spellEnd"/>
            <w:r w:rsidRPr="006D4DBD">
              <w:rPr>
                <w:rFonts w:ascii="Times New Roman" w:eastAsia="Calibri" w:hAnsi="Times New Roman" w:cs="Times New Roman"/>
                <w:b/>
              </w:rPr>
              <w:t xml:space="preserve"> efektów uczenia się</w:t>
            </w:r>
          </w:p>
        </w:tc>
        <w:tc>
          <w:tcPr>
            <w:tcW w:w="4927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245EA" w:rsidRPr="006D4DBD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D4DBD">
              <w:rPr>
                <w:rFonts w:ascii="Times New Roman" w:eastAsia="Calibri" w:hAnsi="Times New Roman" w:cs="Times New Roman"/>
                <w:b/>
              </w:rPr>
              <w:t>Efekty uczenia się dla kierunku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  <w:vertAlign w:val="superscript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 xml:space="preserve">Odniesienie do charakterystyk </w:t>
            </w:r>
            <w:r w:rsidRPr="003245EA">
              <w:rPr>
                <w:rFonts w:ascii="Times New Roman" w:eastAsia="Calibri" w:hAnsi="Times New Roman" w:cs="Times New Roman"/>
                <w:b/>
              </w:rPr>
              <w:br/>
              <w:t>I stopnia</w:t>
            </w:r>
            <w:r w:rsidRPr="003245EA">
              <w:rPr>
                <w:rFonts w:ascii="Times New Roman" w:eastAsia="Calibri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8009" w:type="dxa"/>
            <w:gridSpan w:val="2"/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Odniesienie do charakterystyk II stopnia</w:t>
            </w:r>
            <w:r w:rsidRPr="003245EA">
              <w:rPr>
                <w:rFonts w:ascii="Times New Roman" w:eastAsia="Calibri" w:hAnsi="Times New Roman" w:cs="Times New Roman"/>
                <w:b/>
                <w:vertAlign w:val="superscript"/>
              </w:rPr>
              <w:t>3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3245EA" w:rsidRPr="003245EA" w:rsidTr="0060433F">
        <w:trPr>
          <w:trHeight w:val="223"/>
        </w:trPr>
        <w:tc>
          <w:tcPr>
            <w:tcW w:w="1276" w:type="dxa"/>
            <w:vMerge/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1772" w:type="dxa"/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Kod składnika opisu</w:t>
            </w:r>
            <w:r w:rsidRPr="003245EA">
              <w:rPr>
                <w:rFonts w:ascii="Times New Roman" w:eastAsia="Calibri" w:hAnsi="Times New Roman" w:cs="Times New Roman"/>
                <w:b/>
                <w:vertAlign w:val="superscript"/>
              </w:rPr>
              <w:t>4</w:t>
            </w:r>
          </w:p>
        </w:tc>
        <w:tc>
          <w:tcPr>
            <w:tcW w:w="6237" w:type="dxa"/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Efekty z części I</w:t>
            </w:r>
            <w:r w:rsidRPr="003245EA">
              <w:rPr>
                <w:rFonts w:ascii="Times New Roman" w:eastAsia="Calibri" w:hAnsi="Times New Roman" w:cs="Times New Roman"/>
                <w:b/>
                <w:vertAlign w:val="superscript"/>
              </w:rPr>
              <w:t>5</w:t>
            </w:r>
          </w:p>
        </w:tc>
      </w:tr>
      <w:tr w:rsidR="003245EA" w:rsidRPr="003245EA" w:rsidTr="0060433F">
        <w:trPr>
          <w:trHeight w:val="125"/>
        </w:trPr>
        <w:tc>
          <w:tcPr>
            <w:tcW w:w="15521" w:type="dxa"/>
            <w:gridSpan w:val="5"/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WIEDZA: absolwent zna i rozumie</w:t>
            </w:r>
          </w:p>
        </w:tc>
      </w:tr>
      <w:tr w:rsidR="003245EA" w:rsidRPr="003245EA" w:rsidTr="0060433F">
        <w:trPr>
          <w:trHeight w:val="1072"/>
        </w:trPr>
        <w:tc>
          <w:tcPr>
            <w:tcW w:w="1276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F1_W01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ma uporządkowaną̨ wiedzę podstawową obejmującą takie dyscypliny naukowe jak językoznawstwo, literaturoznawstwo</w:t>
            </w:r>
            <w:r w:rsidR="00E80835" w:rsidRPr="00513693">
              <w:rPr>
                <w:rFonts w:ascii="Times New Roman" w:eastAsia="Calibri" w:hAnsi="Times New Roman" w:cs="Times New Roman"/>
              </w:rPr>
              <w:t xml:space="preserve"> </w:t>
            </w:r>
            <w:r w:rsidR="006D4DBD" w:rsidRPr="00513693">
              <w:rPr>
                <w:rFonts w:ascii="Times New Roman" w:eastAsia="Calibri" w:hAnsi="Times New Roman" w:cs="Times New Roman"/>
              </w:rPr>
              <w:t>oraz</w:t>
            </w:r>
            <w:r w:rsidRPr="00513693">
              <w:rPr>
                <w:rFonts w:ascii="Times New Roman" w:eastAsia="Calibri" w:hAnsi="Times New Roman" w:cs="Times New Roman"/>
              </w:rPr>
              <w:t xml:space="preserve"> nauki o kulturze i religii, przydatną w praktyce w wybranych sferach działalności filologicznej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  <w:vertAlign w:val="superscript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P6U_W </w:t>
            </w:r>
            <w:r w:rsidRPr="00513693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772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P6S_WG</w:t>
            </w:r>
          </w:p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6237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– również zastosowania praktyczne tej wiedzy w działalności zawodowej związanej z ich kierunkiem </w:t>
            </w:r>
          </w:p>
        </w:tc>
      </w:tr>
      <w:tr w:rsidR="003245EA" w:rsidRPr="003245EA" w:rsidTr="0060433F">
        <w:trPr>
          <w:trHeight w:val="582"/>
        </w:trPr>
        <w:tc>
          <w:tcPr>
            <w:tcW w:w="1276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F1_W02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7D8E" w:rsidRPr="00513693" w:rsidRDefault="003245EA" w:rsidP="00C64006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ma uporządkowaną̨ wiedzę </w:t>
            </w:r>
            <w:proofErr w:type="gramStart"/>
            <w:r w:rsidRPr="00513693">
              <w:rPr>
                <w:rFonts w:ascii="Times New Roman" w:eastAsia="Calibri" w:hAnsi="Times New Roman" w:cs="Times New Roman"/>
              </w:rPr>
              <w:t>podstawową</w:t>
            </w:r>
            <w:r w:rsidR="00C64006" w:rsidRPr="00513693">
              <w:rPr>
                <w:rFonts w:ascii="Times New Roman" w:eastAsia="Calibri" w:hAnsi="Times New Roman" w:cs="Times New Roman"/>
              </w:rPr>
              <w:t>,</w:t>
            </w:r>
            <w:r w:rsidRPr="00513693">
              <w:rPr>
                <w:rFonts w:ascii="Times New Roman" w:eastAsia="Calibri" w:hAnsi="Times New Roman" w:cs="Times New Roman"/>
              </w:rPr>
              <w:t xml:space="preserve"> </w:t>
            </w:r>
            <w:r w:rsidR="00C64006" w:rsidRPr="00513693">
              <w:rPr>
                <w:rFonts w:ascii="Times New Roman" w:eastAsia="Calibri" w:hAnsi="Times New Roman" w:cs="Times New Roman"/>
              </w:rPr>
              <w:t xml:space="preserve"> przydatną</w:t>
            </w:r>
            <w:proofErr w:type="gramEnd"/>
            <w:r w:rsidR="00C64006" w:rsidRPr="00513693">
              <w:rPr>
                <w:rFonts w:ascii="Times New Roman" w:eastAsia="Calibri" w:hAnsi="Times New Roman" w:cs="Times New Roman"/>
              </w:rPr>
              <w:t xml:space="preserve"> w praktyce w wybranych sferach działalności filologicznej, </w:t>
            </w:r>
            <w:r w:rsidRPr="00513693">
              <w:rPr>
                <w:rFonts w:ascii="Times New Roman" w:eastAsia="Calibri" w:hAnsi="Times New Roman" w:cs="Times New Roman"/>
              </w:rPr>
              <w:t xml:space="preserve">w zakresie nauk pomocniczych i </w:t>
            </w:r>
            <w:r w:rsidR="008C2C8D" w:rsidRPr="00513693">
              <w:rPr>
                <w:rFonts w:ascii="Times New Roman" w:eastAsia="Calibri" w:hAnsi="Times New Roman" w:cs="Times New Roman"/>
              </w:rPr>
              <w:t>pokrewnych</w:t>
            </w:r>
            <w:r w:rsidR="00B2754B" w:rsidRPr="00513693">
              <w:rPr>
                <w:rFonts w:ascii="Times New Roman" w:eastAsia="Calibri" w:hAnsi="Times New Roman" w:cs="Times New Roman"/>
              </w:rPr>
              <w:t xml:space="preserve">  dla studiów filologicznych</w:t>
            </w:r>
            <w:r w:rsidR="008C2C8D" w:rsidRPr="00513693">
              <w:rPr>
                <w:rFonts w:ascii="Times New Roman" w:eastAsia="Calibri" w:hAnsi="Times New Roman" w:cs="Times New Roman"/>
              </w:rPr>
              <w:t xml:space="preserve">,  </w:t>
            </w:r>
            <w:r w:rsidRPr="00513693">
              <w:rPr>
                <w:rFonts w:ascii="Times New Roman" w:eastAsia="Calibri" w:hAnsi="Times New Roman" w:cs="Times New Roman"/>
              </w:rPr>
              <w:t>np.</w:t>
            </w:r>
            <w:r w:rsidR="006D4DBD" w:rsidRPr="00513693">
              <w:rPr>
                <w:rFonts w:ascii="Times New Roman" w:eastAsia="Calibri" w:hAnsi="Times New Roman" w:cs="Times New Roman"/>
              </w:rPr>
              <w:t xml:space="preserve"> </w:t>
            </w:r>
            <w:r w:rsidRPr="00513693">
              <w:rPr>
                <w:rFonts w:ascii="Times New Roman" w:eastAsia="Calibri" w:hAnsi="Times New Roman" w:cs="Times New Roman"/>
              </w:rPr>
              <w:t xml:space="preserve">nauki o komunikacji społecznej i mediach, </w:t>
            </w:r>
            <w:r w:rsidR="008C2C8D" w:rsidRPr="00513693">
              <w:rPr>
                <w:rFonts w:ascii="Times New Roman" w:eastAsia="Calibri" w:hAnsi="Times New Roman" w:cs="Times New Roman"/>
              </w:rPr>
              <w:t xml:space="preserve">geografia społeczno-ekonomiczna, </w:t>
            </w:r>
            <w:r w:rsidR="00E80835" w:rsidRPr="00513693">
              <w:rPr>
                <w:rFonts w:ascii="Times New Roman" w:eastAsia="Calibri" w:hAnsi="Times New Roman" w:cs="Times New Roman"/>
              </w:rPr>
              <w:t xml:space="preserve">historia </w:t>
            </w:r>
            <w:r w:rsidR="008C2C8D" w:rsidRPr="00513693">
              <w:rPr>
                <w:rFonts w:ascii="Times New Roman" w:eastAsia="Calibri" w:hAnsi="Times New Roman" w:cs="Times New Roman"/>
              </w:rPr>
              <w:t>oraz</w:t>
            </w:r>
            <w:r w:rsidR="00937D8E" w:rsidRPr="00513693">
              <w:rPr>
                <w:rFonts w:ascii="Times New Roman" w:eastAsia="Calibri" w:hAnsi="Times New Roman" w:cs="Times New Roman"/>
              </w:rPr>
              <w:t>:</w:t>
            </w:r>
            <w:r w:rsidR="008C2C8D" w:rsidRPr="00513693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37D8E" w:rsidRPr="00513693" w:rsidRDefault="00937D8E" w:rsidP="00B2754B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- </w:t>
            </w:r>
            <w:r w:rsidR="008C2C8D" w:rsidRPr="00513693">
              <w:rPr>
                <w:rFonts w:ascii="Times New Roman" w:eastAsia="Calibri" w:hAnsi="Times New Roman" w:cs="Times New Roman"/>
              </w:rPr>
              <w:t>(ścieżka dyplomowania: nauczycielska) psychologia i pedagogika,</w:t>
            </w:r>
            <w:r w:rsidRPr="00513693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37D8E" w:rsidRPr="00513693" w:rsidRDefault="00937D8E" w:rsidP="00B2754B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- </w:t>
            </w:r>
            <w:r w:rsidR="008C2C8D" w:rsidRPr="00513693">
              <w:rPr>
                <w:rFonts w:ascii="Times New Roman" w:eastAsia="Calibri" w:hAnsi="Times New Roman" w:cs="Times New Roman"/>
              </w:rPr>
              <w:t>(ścieżk</w:t>
            </w:r>
            <w:r w:rsidRPr="00513693">
              <w:rPr>
                <w:rFonts w:ascii="Times New Roman" w:eastAsia="Calibri" w:hAnsi="Times New Roman" w:cs="Times New Roman"/>
              </w:rPr>
              <w:t>i</w:t>
            </w:r>
            <w:r w:rsidR="008C2C8D" w:rsidRPr="00513693">
              <w:rPr>
                <w:rFonts w:ascii="Times New Roman" w:eastAsia="Calibri" w:hAnsi="Times New Roman" w:cs="Times New Roman"/>
              </w:rPr>
              <w:t xml:space="preserve"> dyplomowania: filolog w biznesie</w:t>
            </w:r>
            <w:r w:rsidRPr="00513693">
              <w:rPr>
                <w:rFonts w:ascii="Times New Roman" w:eastAsia="Calibri" w:hAnsi="Times New Roman" w:cs="Times New Roman"/>
              </w:rPr>
              <w:t>; język angielski w biznesie</w:t>
            </w:r>
            <w:r w:rsidR="008C2C8D" w:rsidRPr="00513693">
              <w:rPr>
                <w:rFonts w:ascii="Times New Roman" w:eastAsia="Calibri" w:hAnsi="Times New Roman" w:cs="Times New Roman"/>
              </w:rPr>
              <w:t xml:space="preserve">) </w:t>
            </w:r>
            <w:r w:rsidR="003245EA" w:rsidRPr="00513693">
              <w:rPr>
                <w:rFonts w:ascii="Times New Roman" w:eastAsia="Calibri" w:hAnsi="Times New Roman" w:cs="Times New Roman"/>
              </w:rPr>
              <w:t>na</w:t>
            </w:r>
            <w:r w:rsidR="008C2C8D" w:rsidRPr="00513693">
              <w:rPr>
                <w:rFonts w:ascii="Times New Roman" w:eastAsia="Calibri" w:hAnsi="Times New Roman" w:cs="Times New Roman"/>
              </w:rPr>
              <w:t xml:space="preserve">uki prawne, nauki o zarządzaniu, ekonomia, </w:t>
            </w:r>
          </w:p>
          <w:p w:rsidR="00C64006" w:rsidRPr="00513693" w:rsidRDefault="00937D8E" w:rsidP="00937D8E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- </w:t>
            </w:r>
            <w:r w:rsidR="008C2C8D" w:rsidRPr="00513693">
              <w:rPr>
                <w:rFonts w:ascii="Times New Roman" w:eastAsia="Calibri" w:hAnsi="Times New Roman" w:cs="Times New Roman"/>
              </w:rPr>
              <w:t>(ścieżka dyplomowania:</w:t>
            </w:r>
            <w:r w:rsidR="00B2754B" w:rsidRPr="00513693">
              <w:rPr>
                <w:rFonts w:ascii="Times New Roman" w:eastAsia="Calibri" w:hAnsi="Times New Roman" w:cs="Times New Roman"/>
              </w:rPr>
              <w:t xml:space="preserve"> kulturowo-tłumaczeniowa) nauki o polityce i </w:t>
            </w:r>
            <w:proofErr w:type="gramStart"/>
            <w:r w:rsidR="00B2754B" w:rsidRPr="00513693">
              <w:rPr>
                <w:rFonts w:ascii="Times New Roman" w:eastAsia="Calibri" w:hAnsi="Times New Roman" w:cs="Times New Roman"/>
              </w:rPr>
              <w:t xml:space="preserve">administracji, </w:t>
            </w:r>
            <w:r w:rsidR="008C2C8D" w:rsidRPr="00513693">
              <w:rPr>
                <w:rFonts w:ascii="Times New Roman" w:eastAsia="Calibri" w:hAnsi="Times New Roman" w:cs="Times New Roman"/>
              </w:rPr>
              <w:t xml:space="preserve"> </w:t>
            </w:r>
            <w:r w:rsidRPr="00513693">
              <w:rPr>
                <w:rFonts w:ascii="Times New Roman" w:eastAsia="Calibri" w:hAnsi="Times New Roman" w:cs="Times New Roman"/>
              </w:rPr>
              <w:t>nauki</w:t>
            </w:r>
            <w:proofErr w:type="gramEnd"/>
            <w:r w:rsidRPr="00513693">
              <w:rPr>
                <w:rFonts w:ascii="Times New Roman" w:eastAsia="Calibri" w:hAnsi="Times New Roman" w:cs="Times New Roman"/>
              </w:rPr>
              <w:t xml:space="preserve"> o sztuce, </w:t>
            </w:r>
          </w:p>
          <w:p w:rsidR="00937D8E" w:rsidRPr="00513693" w:rsidRDefault="00C64006" w:rsidP="00C64006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- (ścieżka dyplomowania: hispanista w obsłudze </w:t>
            </w:r>
            <w:r w:rsidRPr="00513693">
              <w:rPr>
                <w:rFonts w:ascii="Times New Roman" w:eastAsia="Calibri" w:hAnsi="Times New Roman" w:cs="Times New Roman"/>
              </w:rPr>
              <w:lastRenderedPageBreak/>
              <w:t>turystyczno-hotelarskiej) nauki o sztuce, nauki o Ziemi i środowisku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lastRenderedPageBreak/>
              <w:t>P6U_W</w:t>
            </w:r>
          </w:p>
        </w:tc>
        <w:tc>
          <w:tcPr>
            <w:tcW w:w="1772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P6S_WG</w:t>
            </w:r>
          </w:p>
        </w:tc>
        <w:tc>
          <w:tcPr>
            <w:tcW w:w="6237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– również zastosowania praktyczne tej wiedzy w działalności zawodowej związanej z ich kierunkiem</w:t>
            </w:r>
          </w:p>
        </w:tc>
      </w:tr>
      <w:tr w:rsidR="003245EA" w:rsidRPr="003245EA" w:rsidTr="0060433F">
        <w:trPr>
          <w:trHeight w:val="582"/>
        </w:trPr>
        <w:tc>
          <w:tcPr>
            <w:tcW w:w="1276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F1_W03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zna podstawową terminologię z </w:t>
            </w:r>
            <w:r w:rsidR="00E80835" w:rsidRPr="00513693">
              <w:rPr>
                <w:rFonts w:ascii="Times New Roman" w:eastAsia="Calibri" w:hAnsi="Times New Roman" w:cs="Times New Roman"/>
              </w:rPr>
              <w:t xml:space="preserve">zakresu </w:t>
            </w:r>
            <w:r w:rsidRPr="00513693">
              <w:rPr>
                <w:rFonts w:ascii="Times New Roman" w:eastAsia="Calibri" w:hAnsi="Times New Roman" w:cs="Times New Roman"/>
              </w:rPr>
              <w:t>językoznawstwa</w:t>
            </w:r>
            <w:r w:rsidR="00E80835" w:rsidRPr="00513693">
              <w:rPr>
                <w:rFonts w:ascii="Times New Roman" w:eastAsia="Calibri" w:hAnsi="Times New Roman" w:cs="Times New Roman"/>
                <w:noProof/>
              </w:rPr>
              <w:t>, literaturoznawstwa, nauk</w:t>
            </w:r>
            <w:r w:rsidRPr="00513693">
              <w:rPr>
                <w:rFonts w:ascii="Times New Roman" w:eastAsia="Calibri" w:hAnsi="Times New Roman" w:cs="Times New Roman"/>
                <w:noProof/>
              </w:rPr>
              <w:t xml:space="preserve"> o kulturze</w:t>
            </w:r>
            <w:r w:rsidR="00E80835" w:rsidRPr="00513693">
              <w:rPr>
                <w:rFonts w:ascii="Times New Roman" w:eastAsia="Calibri" w:hAnsi="Times New Roman" w:cs="Times New Roman"/>
                <w:noProof/>
              </w:rPr>
              <w:t xml:space="preserve"> i religii</w:t>
            </w:r>
            <w:r w:rsidR="00F4176C" w:rsidRPr="00513693">
              <w:rPr>
                <w:rFonts w:ascii="Times New Roman" w:eastAsia="Calibri" w:hAnsi="Times New Roman" w:cs="Times New Roman"/>
              </w:rPr>
              <w:t xml:space="preserve"> oraz</w:t>
            </w:r>
            <w:r w:rsidRPr="00513693">
              <w:rPr>
                <w:rFonts w:ascii="Times New Roman" w:eastAsia="Calibri" w:hAnsi="Times New Roman" w:cs="Times New Roman"/>
              </w:rPr>
              <w:t xml:space="preserve"> nauk pomocniczych i pokrewnych dla studiów filologicznych</w:t>
            </w:r>
            <w:r w:rsidR="00F4176C" w:rsidRPr="00513693">
              <w:rPr>
                <w:rFonts w:ascii="Times New Roman" w:eastAsia="Calibri" w:hAnsi="Times New Roman" w:cs="Times New Roman"/>
              </w:rPr>
              <w:t>,</w:t>
            </w:r>
            <w:r w:rsidR="00E80835" w:rsidRPr="00513693">
              <w:rPr>
                <w:rFonts w:ascii="Times New Roman" w:eastAsia="Calibri" w:hAnsi="Times New Roman" w:cs="Times New Roman"/>
              </w:rPr>
              <w:t xml:space="preserve"> wymienionych w F1_W</w:t>
            </w:r>
            <w:proofErr w:type="gramStart"/>
            <w:r w:rsidR="00E80835" w:rsidRPr="00513693">
              <w:rPr>
                <w:rFonts w:ascii="Times New Roman" w:eastAsia="Calibri" w:hAnsi="Times New Roman" w:cs="Times New Roman"/>
              </w:rPr>
              <w:t>02</w:t>
            </w:r>
            <w:r w:rsidRPr="00513693">
              <w:rPr>
                <w:rFonts w:ascii="Times New Roman" w:eastAsia="Calibri" w:hAnsi="Times New Roman" w:cs="Times New Roman"/>
              </w:rPr>
              <w:t>,  przydatną</w:t>
            </w:r>
            <w:proofErr w:type="gramEnd"/>
            <w:r w:rsidRPr="00513693">
              <w:rPr>
                <w:rFonts w:ascii="Times New Roman" w:eastAsia="Calibri" w:hAnsi="Times New Roman" w:cs="Times New Roman"/>
              </w:rPr>
              <w:t xml:space="preserve"> w praktyce w wybranych sferach działalności filologicznej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P6U_W</w:t>
            </w:r>
          </w:p>
        </w:tc>
        <w:tc>
          <w:tcPr>
            <w:tcW w:w="1772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P6S_WG</w:t>
            </w:r>
          </w:p>
        </w:tc>
        <w:tc>
          <w:tcPr>
            <w:tcW w:w="6237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studiów, a w przypadku studiów o profilu praktycznym – również zastosowania praktyczne tej wiedzy w działalności zawodowej związanej z ich kierunkiem</w:t>
            </w:r>
          </w:p>
        </w:tc>
      </w:tr>
      <w:tr w:rsidR="003245EA" w:rsidRPr="003245EA" w:rsidTr="0060433F">
        <w:trPr>
          <w:trHeight w:val="582"/>
        </w:trPr>
        <w:tc>
          <w:tcPr>
            <w:tcW w:w="1276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F1_W04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ma podstawową wiedzę o instytucjach społecznych, gospodarczych i kultury (ojczystej i wybranego obszaru językowego) (teatr, kino, biblioteki, instytuty, fundacje, organizacje non-profit) oraz o źródłach jej przekazu (Internet, prasa) przydatną w praktyce w wybranych sferach działalności filologicznej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P6U_W</w:t>
            </w:r>
          </w:p>
        </w:tc>
        <w:tc>
          <w:tcPr>
            <w:tcW w:w="1772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P6S_WK</w:t>
            </w:r>
          </w:p>
        </w:tc>
        <w:tc>
          <w:tcPr>
            <w:tcW w:w="6237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fundamentalne dylematy współczesnej cywilizacji podstawowe ekonomiczne, prawne, etyczne i inne uwarunkowania różnych rodzajów działalności zawodowej związanej z kierunkiem studiów, w tym podstawowe pojęcia i zasady z zakresu ochrony własności przemysłowej i prawa autorskiego </w:t>
            </w:r>
          </w:p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podstawowe zasady tworzenia i rozwoju różnych form przedsiębiorczości</w:t>
            </w:r>
          </w:p>
        </w:tc>
      </w:tr>
      <w:tr w:rsidR="003245EA" w:rsidRPr="003245EA" w:rsidTr="0060433F">
        <w:trPr>
          <w:trHeight w:val="582"/>
        </w:trPr>
        <w:tc>
          <w:tcPr>
            <w:tcW w:w="1276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F1_W05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ma podstawową wiedzę o celach, organizacji oraz prawnych, ekonomicznych i społecznych uwarunkowaniach funkcjonowania instytucji związanych z wybraną sferą działalności filologicznej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P6U_W</w:t>
            </w:r>
          </w:p>
        </w:tc>
        <w:tc>
          <w:tcPr>
            <w:tcW w:w="1772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P6S_WK</w:t>
            </w:r>
          </w:p>
        </w:tc>
        <w:tc>
          <w:tcPr>
            <w:tcW w:w="6237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fundamentalne dylematy współczesnej cywilizacji </w:t>
            </w:r>
          </w:p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podstawowe ekonomiczne, prawne, etyczne i inne uwarunkowania różnych rodzajów działalności zawodowej związanej z kierunkiem studiów, w tym podstawowe pojęcia i zasady z zakresu ochrony własności przemysłowej i prawa autorskiego</w:t>
            </w:r>
          </w:p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podstawowe zasady tworzenia i rozwoju różnych form przedsiębiorczości</w:t>
            </w:r>
          </w:p>
        </w:tc>
      </w:tr>
      <w:tr w:rsidR="003245EA" w:rsidRPr="003245EA" w:rsidTr="0060433F">
        <w:trPr>
          <w:trHeight w:val="582"/>
        </w:trPr>
        <w:tc>
          <w:tcPr>
            <w:tcW w:w="1276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F1_W06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ma podstawową wiedzę o sposobach wykonywania zadań i dobrych praktykach stosowanych w instytucjach związanych z wybraną sferą działalności filologicznej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P6U_W</w:t>
            </w:r>
          </w:p>
        </w:tc>
        <w:tc>
          <w:tcPr>
            <w:tcW w:w="1772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P6S_WK</w:t>
            </w:r>
          </w:p>
        </w:tc>
        <w:tc>
          <w:tcPr>
            <w:tcW w:w="6237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fundamentalne dylematy współczesnej cywilizacji </w:t>
            </w:r>
          </w:p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podstawowe ekonomiczne, prawne, etyczne i inne uwarunkowania różnych rodzajów działalności zawodowej związanej z kierunkiem studiów, w tym podstawowe pojęcia i zasady z zakresu ochrony własności przemysłowej i prawa autorskiego</w:t>
            </w:r>
          </w:p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podstawowe zasady tworzenia i rozwoju różnych form przedsiębiorczości</w:t>
            </w:r>
          </w:p>
        </w:tc>
      </w:tr>
      <w:tr w:rsidR="003245EA" w:rsidRPr="003245EA" w:rsidTr="0060433F">
        <w:trPr>
          <w:trHeight w:val="1930"/>
        </w:trPr>
        <w:tc>
          <w:tcPr>
            <w:tcW w:w="1276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F1_W07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ma uporządkowaną wiedzę podstawową</w:t>
            </w:r>
            <w:r w:rsidRPr="00513693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513693">
              <w:rPr>
                <w:rFonts w:ascii="Times New Roman" w:eastAsia="Calibri" w:hAnsi="Times New Roman" w:cs="Times New Roman"/>
              </w:rPr>
              <w:t>o uczestnikach i odbiorcach działalności zawodowej (edukacyjnej, kulturalnej, turystycznej i biznesowej), ich wzajemnych relacjach i więziach a także metodach diagnozowania ich potrzeb i oceny jakości ich działań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P6U_W</w:t>
            </w:r>
          </w:p>
        </w:tc>
        <w:tc>
          <w:tcPr>
            <w:tcW w:w="1772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P6S_WK</w:t>
            </w:r>
          </w:p>
        </w:tc>
        <w:tc>
          <w:tcPr>
            <w:tcW w:w="6237" w:type="dxa"/>
          </w:tcPr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 xml:space="preserve">fundamentalne dylematy współczesnej cywilizacji </w:t>
            </w:r>
          </w:p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podstawowe ekonomiczne, prawne, etyczne i inne uwarunkowania różnych rodzajów działalności zawodowej związanej z kierunkiem studiów, w tym podstawowe pojęcia i zasady z zakresu ochrony własności przemysłowej i prawa autorskiego</w:t>
            </w:r>
          </w:p>
          <w:p w:rsidR="003245EA" w:rsidRPr="00513693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513693">
              <w:rPr>
                <w:rFonts w:ascii="Times New Roman" w:eastAsia="Calibri" w:hAnsi="Times New Roman" w:cs="Times New Roman"/>
              </w:rPr>
              <w:t>podstawowe zasady tworzenia i rozwoju różnych form przedsiębiorczości</w:t>
            </w:r>
          </w:p>
        </w:tc>
      </w:tr>
      <w:tr w:rsidR="003245EA" w:rsidRPr="003245EA" w:rsidTr="0060433F">
        <w:trPr>
          <w:trHeight w:val="582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lastRenderedPageBreak/>
              <w:t>F1_W08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ma podstawową wiedzę o człowieku jako twórcy kultury, zna zasady prawa autorskiego, w tym samodzielnego przygotowywania projektów, prac semestralnych oraz pracy licencjackiej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P6U_W</w:t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P6S_WK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fundamentalne dylematy współczesnej cywilizacji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podstawowe ekonomiczne, prawne, etyczne i inne uwarunkowania różnych rodzajów działalności zawodowej związanej z kierunkiem studiów, w tym podstawowe pojęcia i zasady z zakresu ochrony własności przemysłowej i prawa autorskiego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podstawowe zasady tworzenia i rozwoju różnych form przedsiębiorczości</w:t>
            </w:r>
          </w:p>
        </w:tc>
      </w:tr>
      <w:tr w:rsidR="003245EA" w:rsidRPr="003245EA" w:rsidTr="0060433F">
        <w:trPr>
          <w:trHeight w:val="223"/>
        </w:trPr>
        <w:tc>
          <w:tcPr>
            <w:tcW w:w="15521" w:type="dxa"/>
            <w:gridSpan w:val="5"/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t>UMIEJĘTNOŚCI: absolwent potrafi</w:t>
            </w:r>
          </w:p>
        </w:tc>
      </w:tr>
      <w:tr w:rsidR="003245EA" w:rsidRPr="003245EA" w:rsidTr="0060433F">
        <w:trPr>
          <w:trHeight w:val="2983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F1_U01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formułować i analizować problemy z </w:t>
            </w:r>
            <w:r w:rsidR="00E80835">
              <w:rPr>
                <w:rFonts w:ascii="Times New Roman" w:eastAsia="Calibri" w:hAnsi="Times New Roman" w:cs="Times New Roman"/>
              </w:rPr>
              <w:t xml:space="preserve">zakresu językoznawstwa, </w:t>
            </w:r>
            <w:proofErr w:type="gramStart"/>
            <w:r w:rsidR="00E80835">
              <w:rPr>
                <w:rFonts w:ascii="Times New Roman" w:eastAsia="Calibri" w:hAnsi="Times New Roman" w:cs="Times New Roman"/>
              </w:rPr>
              <w:t xml:space="preserve">literaturoznawstwa, </w:t>
            </w:r>
            <w:r w:rsidRPr="003245EA">
              <w:rPr>
                <w:rFonts w:ascii="Times New Roman" w:eastAsia="Calibri" w:hAnsi="Times New Roman" w:cs="Times New Roman"/>
              </w:rPr>
              <w:t xml:space="preserve"> </w:t>
            </w:r>
            <w:r w:rsidR="00F4176C">
              <w:rPr>
                <w:rFonts w:ascii="Times New Roman" w:eastAsia="Calibri" w:hAnsi="Times New Roman" w:cs="Times New Roman"/>
              </w:rPr>
              <w:t>nauk</w:t>
            </w:r>
            <w:proofErr w:type="gramEnd"/>
            <w:r w:rsidR="00F4176C">
              <w:rPr>
                <w:rFonts w:ascii="Times New Roman" w:eastAsia="Calibri" w:hAnsi="Times New Roman" w:cs="Times New Roman"/>
              </w:rPr>
              <w:t xml:space="preserve"> o kulturze i religii oraz nauk pomocniczych i pokrewnych dla studiów filologicznych, wymienionych w F1_W02, </w:t>
            </w:r>
            <w:r w:rsidRPr="003245EA">
              <w:rPr>
                <w:rFonts w:ascii="Times New Roman" w:eastAsia="Calibri" w:hAnsi="Times New Roman" w:cs="Times New Roman"/>
              </w:rPr>
              <w:t xml:space="preserve">poprzez dobór właściwych narzędzi i metod, zbieranie i analizę danych, wnioskowanie, prezentację, ewaluację, w tym z wykorzystaniem technologii informacyjno-komunikacyjnych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 P6S_UW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wykorzystywać posiadaną wiedzę – formułować i rozwiązywać złożone i nietypowe problemy oraz wykonywać zadania w warunkach nie w pełni przewidywalnych przez: − właściwy dobór źródeł i informacji z nich pochodzących, dokonywanie oceny, krytycznej analizy i syntezy tych informacji, − dobór oraz stosowanie właściwych metod i narzędzi, w tym zaawansowanych technik informacyjno- -komunikacyjnych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wykorzystywać posiadaną wiedzę – formułować i rozwiązywać problemy oraz wykonywać zadania typowe dla działalności zawodowej związanej z kierunkiem studiów – w przypadku studiów o profilu praktycznym</w:t>
            </w:r>
          </w:p>
        </w:tc>
      </w:tr>
      <w:tr w:rsidR="003245EA" w:rsidRPr="003245EA" w:rsidTr="0060433F">
        <w:trPr>
          <w:trHeight w:val="666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F1_U02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prawidłowo identyfikować, odpowiednio reagować i rozwiązywać problemy związane z wykonywaniem zawodu, w tym krytycznie ocenić jakość usług (edukacyjnych/kulturowych</w:t>
            </w:r>
            <w:r w:rsidR="00F4176C">
              <w:rPr>
                <w:rFonts w:ascii="Times New Roman" w:eastAsia="Calibri" w:hAnsi="Times New Roman" w:cs="Times New Roman"/>
              </w:rPr>
              <w:t>/turystycznych</w:t>
            </w:r>
            <w:r w:rsidRPr="003245EA">
              <w:rPr>
                <w:rFonts w:ascii="Times New Roman" w:eastAsia="Calibri" w:hAnsi="Times New Roman" w:cs="Times New Roman"/>
              </w:rPr>
              <w:t xml:space="preserve"> i biznesowych) oferowanych na rynku pracy </w:t>
            </w:r>
            <w:r w:rsidR="00F4176C">
              <w:rPr>
                <w:rFonts w:ascii="Times New Roman" w:eastAsia="Calibri" w:hAnsi="Times New Roman" w:cs="Times New Roman"/>
              </w:rPr>
              <w:t>w ramach wybranej ścieżki dyplomowania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P6S_UW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wykorzystywać posiadaną wiedzę – formułować i rozwiązywać złożone i nietypowe problemy oraz wykonywać zadania w warunkach nie w pełni przewidywalnych przez: − właściwy dobór źródeł i informacji z nich pochodzących, dokonywanie oceny, krytycznej analizy i syntezy tych informacji, − dobór oraz stosowanie właściwych metod i narzędzi, w tym zaawansowanych technik informacyjno- -komunikacyjnych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wykorzystywać posiadaną wiedzę – formułować i rozwiązywać problemy oraz wykonywać zadania typowe dla działalności zawodowej związanej z kierunkiem studiów – w przypadku studiów o profilu praktycznym</w:t>
            </w:r>
          </w:p>
        </w:tc>
      </w:tr>
      <w:tr w:rsidR="003245EA" w:rsidRPr="003245EA" w:rsidTr="0060433F">
        <w:trPr>
          <w:trHeight w:val="666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F1_U03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 podstawowym zakresie stosować przepisy prawa odnoszącego się do instytucji (edukacyjnych/ biznesowych/kulturowych</w:t>
            </w:r>
            <w:r w:rsidR="00AF2CF0">
              <w:rPr>
                <w:rFonts w:ascii="Times New Roman" w:eastAsia="Calibri" w:hAnsi="Times New Roman" w:cs="Times New Roman"/>
              </w:rPr>
              <w:t>/turystycznych</w:t>
            </w:r>
            <w:r w:rsidRPr="003245EA">
              <w:rPr>
                <w:rFonts w:ascii="Times New Roman" w:eastAsia="Calibri" w:hAnsi="Times New Roman" w:cs="Times New Roman"/>
              </w:rPr>
              <w:t>), w szczególności prawa autorskiego i przepisy związanie z zarządzaniem własnością intelektualną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P6S_UW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wykorzystywać posiadaną wiedzę – formułować i rozwiązywać złożone i nietypowe problemy oraz wykonywać zadania w warunkach nie w pełni przewidywalnych przez: − właściwy dobór źródeł i informacji z nich pochodzących, dokonywanie oceny, krytycznej analizy i syntezy tych informacji, − dobór oraz stosowanie właściwych metod i narzędzi, w tym zaawansowanych technik informacyjno- -komunikacyjnych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wykorzystywać posiadaną wiedzę – formułować i rozwiązywać problemy oraz wykonywać zadania typowe dla działalności zawodowej związanej z kierunkiem studiów – w przypadku studiów </w:t>
            </w:r>
            <w:r w:rsidRPr="003245EA">
              <w:rPr>
                <w:rFonts w:ascii="Times New Roman" w:eastAsia="Calibri" w:hAnsi="Times New Roman" w:cs="Times New Roman"/>
              </w:rPr>
              <w:lastRenderedPageBreak/>
              <w:t>o profilu praktycznym</w:t>
            </w:r>
          </w:p>
        </w:tc>
      </w:tr>
      <w:tr w:rsidR="003245EA" w:rsidRPr="003245EA" w:rsidTr="0060433F">
        <w:trPr>
          <w:trHeight w:val="666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lastRenderedPageBreak/>
              <w:t>F1_U04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245EA" w:rsidRPr="003245EA" w:rsidRDefault="00F4176C" w:rsidP="00F4176C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formułować własne </w:t>
            </w:r>
            <w:proofErr w:type="gramStart"/>
            <w:r>
              <w:rPr>
                <w:rFonts w:ascii="Times New Roman" w:eastAsia="Calibri" w:hAnsi="Times New Roman" w:cs="Times New Roman"/>
              </w:rPr>
              <w:t>poglądy  w</w:t>
            </w:r>
            <w:proofErr w:type="gramEnd"/>
            <w:r w:rsidR="00AF2CF0">
              <w:rPr>
                <w:rFonts w:ascii="Times New Roman" w:eastAsia="Calibri" w:hAnsi="Times New Roman" w:cs="Times New Roman"/>
              </w:rPr>
              <w:t xml:space="preserve"> sposób zrozumiały dla odbiorcy</w:t>
            </w:r>
            <w:r>
              <w:rPr>
                <w:rFonts w:ascii="Times New Roman" w:eastAsia="Calibri" w:hAnsi="Times New Roman" w:cs="Times New Roman"/>
              </w:rPr>
              <w:t xml:space="preserve"> oraz merytorycznie argumentować poglądy innych autorów </w:t>
            </w:r>
            <w:r w:rsidR="00AF2CF0">
              <w:rPr>
                <w:rFonts w:ascii="Times New Roman" w:eastAsia="Calibri" w:hAnsi="Times New Roman" w:cs="Times New Roman"/>
              </w:rPr>
              <w:t>w języku ojczystym oraz języku wybranej ścieżki edukacyjnej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  <w:p w:rsidR="003245EA" w:rsidRPr="003245EA" w:rsidRDefault="003245EA" w:rsidP="003245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P6S_UK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komunikować się z otoczeniem z użyciem specjalistycznej terminologii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brać udział w debacie – przedstawiać i oceniać różne opinie i stanowiska oraz dyskutować o nich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posługiwać się językiem obcym na poziomie B2 Europejskiego Systemu Opisu Kształcenia Językowego</w:t>
            </w:r>
          </w:p>
        </w:tc>
      </w:tr>
      <w:tr w:rsidR="003245EA" w:rsidRPr="003245EA" w:rsidTr="0060433F">
        <w:trPr>
          <w:trHeight w:val="666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F1_U05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porozumiewać się z wykorzystaniem różnych kanałów i technik komunikacyjnych ze specjalistami i niespecjalistami w wybranej </w:t>
            </w:r>
            <w:r w:rsidRPr="00AF2CF0">
              <w:rPr>
                <w:rFonts w:ascii="Times New Roman" w:eastAsia="Calibri" w:hAnsi="Times New Roman" w:cs="Times New Roman"/>
              </w:rPr>
              <w:t>sferze działalności filologicznej</w:t>
            </w:r>
            <w:r w:rsidRPr="00AF2CF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AF2CF0">
              <w:rPr>
                <w:rFonts w:ascii="Times New Roman" w:eastAsia="Calibri" w:hAnsi="Times New Roman" w:cs="Times New Roman"/>
              </w:rPr>
              <w:t>w zakresie językoznawst</w:t>
            </w:r>
            <w:r w:rsidR="00AF2CF0">
              <w:rPr>
                <w:rFonts w:ascii="Times New Roman" w:eastAsia="Calibri" w:hAnsi="Times New Roman" w:cs="Times New Roman"/>
              </w:rPr>
              <w:t xml:space="preserve">wa, literaturoznawstwa, </w:t>
            </w:r>
            <w:r w:rsidRPr="00AF2CF0">
              <w:rPr>
                <w:rFonts w:ascii="Times New Roman" w:eastAsia="Calibri" w:hAnsi="Times New Roman" w:cs="Times New Roman"/>
              </w:rPr>
              <w:t>nauk o kulturze</w:t>
            </w:r>
            <w:r w:rsidR="00AF2CF0">
              <w:rPr>
                <w:rFonts w:ascii="Times New Roman" w:eastAsia="Calibri" w:hAnsi="Times New Roman" w:cs="Times New Roman"/>
              </w:rPr>
              <w:t xml:space="preserve"> i religii</w:t>
            </w:r>
            <w:r w:rsidRPr="00AF2CF0">
              <w:rPr>
                <w:rFonts w:ascii="Times New Roman" w:eastAsia="Calibri" w:hAnsi="Times New Roman" w:cs="Times New Roman"/>
              </w:rPr>
              <w:t xml:space="preserve">, oraz nauk </w:t>
            </w:r>
            <w:r w:rsidR="00AF2CF0">
              <w:rPr>
                <w:rFonts w:ascii="Times New Roman" w:eastAsia="Calibri" w:hAnsi="Times New Roman" w:cs="Times New Roman"/>
              </w:rPr>
              <w:t xml:space="preserve">pomocniczych i </w:t>
            </w:r>
            <w:r w:rsidRPr="00AF2CF0">
              <w:rPr>
                <w:rFonts w:ascii="Times New Roman" w:eastAsia="Calibri" w:hAnsi="Times New Roman" w:cs="Times New Roman"/>
              </w:rPr>
              <w:t>pokrewnych,</w:t>
            </w:r>
            <w:r w:rsidR="00AF2CF0">
              <w:rPr>
                <w:rFonts w:ascii="Times New Roman" w:eastAsia="Calibri" w:hAnsi="Times New Roman" w:cs="Times New Roman"/>
              </w:rPr>
              <w:t xml:space="preserve"> wymienionych w F1_W02,</w:t>
            </w:r>
            <w:r w:rsidRPr="00AF2CF0">
              <w:rPr>
                <w:rFonts w:ascii="Times New Roman" w:eastAsia="Calibri" w:hAnsi="Times New Roman" w:cs="Times New Roman"/>
              </w:rPr>
              <w:t xml:space="preserve"> operując terminologią wybranej dyscypliny </w:t>
            </w:r>
            <w:proofErr w:type="gramStart"/>
            <w:r w:rsidRPr="00AF2CF0">
              <w:rPr>
                <w:rFonts w:ascii="Times New Roman" w:eastAsia="Calibri" w:hAnsi="Times New Roman" w:cs="Times New Roman"/>
              </w:rPr>
              <w:t>i  stosując</w:t>
            </w:r>
            <w:proofErr w:type="gramEnd"/>
            <w:r w:rsidRPr="00AF2CF0">
              <w:rPr>
                <w:rFonts w:ascii="Times New Roman" w:eastAsia="Calibri" w:hAnsi="Times New Roman" w:cs="Times New Roman"/>
              </w:rPr>
              <w:t xml:space="preserve"> wiedzę i umiejętności językowe</w:t>
            </w:r>
            <w:r w:rsidRPr="003245EA">
              <w:rPr>
                <w:rFonts w:ascii="Times New Roman" w:eastAsia="Calibri" w:hAnsi="Times New Roman" w:cs="Times New Roman"/>
              </w:rPr>
              <w:t xml:space="preserve"> oraz interkulturowe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  <w:p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P6S_UK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komunikować się z otoczeniem z użyciem specjalistycznej terminologii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brać udział w debacie – przedstawiać i oceniać różne opinie i stanowiska oraz dyskutować o nich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posługiwać się językiem obcym na poziomie B2 Europejskiego Systemu Opisu Kształcenia Językowego</w:t>
            </w:r>
          </w:p>
        </w:tc>
      </w:tr>
      <w:tr w:rsidR="003245EA" w:rsidRPr="003245EA" w:rsidTr="0060433F">
        <w:trPr>
          <w:trHeight w:val="666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F1_U06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posługiwać się, </w:t>
            </w:r>
            <w:r w:rsidRPr="00B20DF5">
              <w:rPr>
                <w:rFonts w:ascii="Times New Roman" w:eastAsia="Calibri" w:hAnsi="Times New Roman" w:cs="Times New Roman"/>
              </w:rPr>
              <w:t>wybranym jako drugi, językiem</w:t>
            </w:r>
            <w:r w:rsidRPr="003245EA">
              <w:rPr>
                <w:rFonts w:ascii="Times New Roman" w:eastAsia="Calibri" w:hAnsi="Times New Roman" w:cs="Times New Roman"/>
              </w:rPr>
              <w:t xml:space="preserve"> obcym na poziomie B2, zgodnie z Europejskim Systemem Opisu Kształcenia Językowego, w zakresie dyscypl</w:t>
            </w:r>
            <w:r w:rsidR="00AF2CF0">
              <w:rPr>
                <w:rFonts w:ascii="Times New Roman" w:eastAsia="Calibri" w:hAnsi="Times New Roman" w:cs="Times New Roman"/>
              </w:rPr>
              <w:t>in naukowych zgodnych z wybraną ścieżką dyplomowania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  <w:p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4"/>
              </w:rPr>
            </w:pP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P6S_UK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komunikować się z otoczeniem z użyciem specjalistycznej terminologii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brać udział w debacie – przedstawiać i oceniać różne opinie i stanowiska oraz dyskutować o nich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posługiwać się językiem obcym na poziomie B2 Europejskiego Systemu Opisu Kształcenia Językowego</w:t>
            </w:r>
          </w:p>
        </w:tc>
      </w:tr>
      <w:tr w:rsidR="003245EA" w:rsidRPr="003245EA" w:rsidTr="0060433F">
        <w:trPr>
          <w:trHeight w:val="666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F1_U07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posługiwać się językiem </w:t>
            </w:r>
            <w:proofErr w:type="gramStart"/>
            <w:r w:rsidRPr="003245EA">
              <w:rPr>
                <w:rFonts w:ascii="Times New Roman" w:eastAsia="Calibri" w:hAnsi="Times New Roman" w:cs="Times New Roman"/>
              </w:rPr>
              <w:t xml:space="preserve">wybranej </w:t>
            </w:r>
            <w:r w:rsidR="00D90F6B">
              <w:rPr>
                <w:rFonts w:ascii="Times New Roman" w:eastAsia="Calibri" w:hAnsi="Times New Roman" w:cs="Times New Roman"/>
              </w:rPr>
              <w:t xml:space="preserve"> </w:t>
            </w:r>
            <w:r w:rsidR="00AF2CF0">
              <w:rPr>
                <w:rFonts w:ascii="Times New Roman" w:eastAsia="Calibri" w:hAnsi="Times New Roman" w:cs="Times New Roman"/>
              </w:rPr>
              <w:t>ścieżki</w:t>
            </w:r>
            <w:proofErr w:type="gramEnd"/>
            <w:r w:rsidR="00AF2CF0">
              <w:rPr>
                <w:rFonts w:ascii="Times New Roman" w:eastAsia="Calibri" w:hAnsi="Times New Roman" w:cs="Times New Roman"/>
              </w:rPr>
              <w:t xml:space="preserve"> edukacyjnej</w:t>
            </w:r>
            <w:r w:rsidRPr="003245EA">
              <w:rPr>
                <w:rFonts w:ascii="Times New Roman" w:eastAsia="Calibri" w:hAnsi="Times New Roman" w:cs="Times New Roman"/>
              </w:rPr>
              <w:t xml:space="preserve"> na poziomie C1, zgodnie z Europejskim Systemem Opisu Kształcenia Językowego, w zakresie dyscyplin naukowych zgodnych z wybraną </w:t>
            </w:r>
            <w:r w:rsidR="00AF2CF0">
              <w:rPr>
                <w:rFonts w:ascii="Times New Roman" w:eastAsia="Calibri" w:hAnsi="Times New Roman" w:cs="Times New Roman"/>
              </w:rPr>
              <w:t>ścieżką dyplomowania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P6S_UK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komunikować się z otoczeniem z użyciem specjalistycznej terminologii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brać udział w debacie – przedstawiać i oceniać różne opinie i stanowiska oraz dyskutować o nich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posługiwać się językiem obcym na poziomie B2 Europejskiego Systemu Opisu Kształcenia Językowego</w:t>
            </w:r>
          </w:p>
        </w:tc>
      </w:tr>
      <w:tr w:rsidR="003245EA" w:rsidRPr="003245EA" w:rsidTr="0060433F">
        <w:trPr>
          <w:trHeight w:val="666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F1_U08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organizować pracę własną i zespołu (oraz pracować w zespole przyjmując w nim różne role) w celu realizacji zadań o charakterze filologicznym i interdyscyplinarnym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 P6S_UO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planować i organizować pracę indywidualną oraz w zespole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współdziałać z innymi osobami w ramach prac zespołowych (także o charakterze interdyscyplinarnym)</w:t>
            </w:r>
          </w:p>
        </w:tc>
      </w:tr>
      <w:tr w:rsidR="003245EA" w:rsidRPr="003245EA" w:rsidTr="0060433F">
        <w:trPr>
          <w:trHeight w:val="666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F1_UO9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245EA" w:rsidRPr="007E76A1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7E76A1">
              <w:rPr>
                <w:rFonts w:ascii="Times New Roman" w:eastAsia="Calibri" w:hAnsi="Times New Roman" w:cs="Times New Roman"/>
              </w:rPr>
              <w:t>inspirować oraz organizować proces uczenia się u innych osób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7E76A1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7E76A1">
              <w:rPr>
                <w:rFonts w:ascii="Times New Roman" w:eastAsia="Calibri" w:hAnsi="Times New Roman" w:cs="Times New Roman"/>
              </w:rPr>
              <w:t>P6U_U</w:t>
            </w:r>
          </w:p>
        </w:tc>
        <w:tc>
          <w:tcPr>
            <w:tcW w:w="1772" w:type="dxa"/>
          </w:tcPr>
          <w:p w:rsidR="003245EA" w:rsidRPr="007E76A1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7E76A1">
              <w:rPr>
                <w:rFonts w:ascii="Times New Roman" w:eastAsia="Calibri" w:hAnsi="Times New Roman" w:cs="Times New Roman"/>
              </w:rPr>
              <w:t xml:space="preserve"> P6S_UU</w:t>
            </w:r>
          </w:p>
        </w:tc>
        <w:tc>
          <w:tcPr>
            <w:tcW w:w="6237" w:type="dxa"/>
          </w:tcPr>
          <w:p w:rsidR="003245EA" w:rsidRPr="007E76A1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7E76A1">
              <w:rPr>
                <w:rFonts w:ascii="Times New Roman" w:eastAsia="Calibri" w:hAnsi="Times New Roman" w:cs="Times New Roman"/>
              </w:rPr>
              <w:t>samodzielnie planować i realizować własne uczenie się przez całe życie</w:t>
            </w:r>
          </w:p>
        </w:tc>
      </w:tr>
      <w:tr w:rsidR="003245EA" w:rsidRPr="003245EA" w:rsidTr="0060433F">
        <w:trPr>
          <w:trHeight w:val="240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F1_U10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samodzielnie zdobywać wiedzę i poszerzać umiejętności zawodowe potrzebne w działalności filologicznej w ramach wybranej specjalizacji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P6U_U</w:t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 P6S_UU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samodzielnie planować i realizować własne uczenie się przez całe życie</w:t>
            </w:r>
          </w:p>
        </w:tc>
      </w:tr>
      <w:tr w:rsidR="003245EA" w:rsidRPr="003245EA" w:rsidTr="0060433F">
        <w:trPr>
          <w:trHeight w:val="189"/>
        </w:trPr>
        <w:tc>
          <w:tcPr>
            <w:tcW w:w="15521" w:type="dxa"/>
            <w:gridSpan w:val="5"/>
            <w:shd w:val="clear" w:color="auto" w:fill="F2F2F2" w:themeFill="background1" w:themeFillShade="F2"/>
          </w:tcPr>
          <w:p w:rsidR="003245EA" w:rsidRPr="003245EA" w:rsidRDefault="003245EA" w:rsidP="003245EA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  <w:b/>
              </w:rPr>
              <w:lastRenderedPageBreak/>
              <w:t>KOMPETENCJE SPOŁECZNE: absolwent jest gotów do</w:t>
            </w:r>
          </w:p>
        </w:tc>
      </w:tr>
      <w:tr w:rsidR="003245EA" w:rsidRPr="003245EA" w:rsidTr="0060433F">
        <w:trPr>
          <w:trHeight w:val="873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dokonywania ewaluacji własnej wiedzy, umiejętności oraz działań praktycznych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  <w:r w:rsidRPr="003245EA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P6S_KK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krytycznej oceny posiadanej wiedzy i odbieranych treści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uznawania znaczenia wiedzy w rozwiązywaniu problemów poznawczych i praktycznych oraz zasięgania opinii ekspertów w przypadku trudności z samodzielnym rozwiązaniem problemu</w:t>
            </w:r>
          </w:p>
        </w:tc>
      </w:tr>
      <w:tr w:rsidR="003245EA" w:rsidRPr="003245EA" w:rsidTr="0060433F">
        <w:trPr>
          <w:trHeight w:val="873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F1_K02</w:t>
            </w:r>
            <w:r w:rsidRPr="003245EA">
              <w:rPr>
                <w:rFonts w:ascii="Times New Roman" w:eastAsia="Calibri" w:hAnsi="Times New Roman" w:cs="Times New Roman"/>
              </w:rPr>
              <w:tab/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krytycznej oceny adekwatności i przydatności odbieranych treści w zakresie/obszarze wiedzy i umiejętności filologicznych 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  <w:r w:rsidRPr="003245EA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P6S_KK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krytycznej oceny posiadanej wiedzy i odbieranych treści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uznawania znaczenia wiedzy w rozwiązywaniu problemów poznawczych i praktycznych oraz zasięgania opinii ekspertów w przypadku trudności z samodzielnym rozwiązaniem problemu</w:t>
            </w:r>
          </w:p>
        </w:tc>
      </w:tr>
      <w:tr w:rsidR="003245EA" w:rsidRPr="003245EA" w:rsidTr="0060433F">
        <w:trPr>
          <w:trHeight w:val="873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F1_K03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konsultowania przyjętych przez siebie rozwiązań sytuacji problemowych ze specjalistami oraz konstruktywnego reagowania na doradztwo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  <w:r w:rsidRPr="003245EA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P6S_KK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krytycznej oceny posiadanej wiedzy i odbieranych treści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uznawania znaczenia wiedzy w rozwiązywaniu problemów poznawczych i praktycznych oraz zasięgania opinii ekspertów w przypadku trudności z samodzielnym rozwiązaniem problemu</w:t>
            </w:r>
          </w:p>
        </w:tc>
      </w:tr>
      <w:tr w:rsidR="003245EA" w:rsidRPr="003245EA" w:rsidTr="0060433F">
        <w:trPr>
          <w:trHeight w:val="873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F1_K04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</w:rPr>
            </w:pPr>
            <w:r w:rsidRPr="003245EA">
              <w:rPr>
                <w:rFonts w:ascii="Times New Roman" w:eastAsia="Calibri" w:hAnsi="Times New Roman" w:cs="Times New Roman"/>
              </w:rPr>
              <w:t>tworzenia więzi społecznych na poziomie lokalnym, krajowym i międzynarodowym poprzez świadome wykorzystanie umiejętności językowych oraz wiedzy o języku, literaturze i kulturze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  <w:r w:rsidRPr="003245EA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P6S_KO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wypełniania zobowiązań społecznych, współorganizowania działalności na rzecz środowiska społecznego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inicjowania działań na rzecz interesu publicznego myślenia i działania w sposób przedsiębiorczy</w:t>
            </w:r>
          </w:p>
        </w:tc>
      </w:tr>
      <w:tr w:rsidR="003245EA" w:rsidRPr="003245EA" w:rsidTr="0060433F">
        <w:trPr>
          <w:trHeight w:val="873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F1_K05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brania udziału w życiu kulturalnym i społecznym oraz wykorzystywania aktualnych wydarzeń na rzecz środowiska społecznego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  <w:r w:rsidRPr="003245EA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P6S_KO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wypełniania zobowiązań społecznych, współorganizowania działalności na rzecz środowiska społecznego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inicjowania działań na rzecz interesu publicznego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myślenia i działania w sposób przedsiębiorczy</w:t>
            </w:r>
          </w:p>
        </w:tc>
      </w:tr>
      <w:tr w:rsidR="003245EA" w:rsidRPr="003245EA" w:rsidTr="0060433F">
        <w:trPr>
          <w:trHeight w:val="122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F1_K06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współorganizowania wydarzeń społecznych i przewidywania skutków swojej działalności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  <w:r w:rsidRPr="003245EA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P6S_KO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wypełniania zobowiązań społecznych, współorganizowania działalności na rzecz środowiska społecznego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inicjowania działań na rzecz interesu publicznego </w:t>
            </w:r>
          </w:p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myślenia i działania w sposób przedsiębiorczy</w:t>
            </w:r>
          </w:p>
        </w:tc>
      </w:tr>
      <w:tr w:rsidR="003245EA" w:rsidRPr="003245EA" w:rsidTr="0060433F">
        <w:trPr>
          <w:trHeight w:val="122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F1_K07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przestrzegania zasad etyki zawodowej z uwzględnieniem stosowania praw autorskich w przyszłej pracy zawodowej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P6S_KR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odpowiedzialnego pełnienia ról zawodowych, w tym: − przestrzegania zasad etyki zawodowej i wymagania tego od innych, − dbałości o dorobek i tradycje zawodu</w:t>
            </w:r>
          </w:p>
        </w:tc>
      </w:tr>
      <w:tr w:rsidR="003245EA" w:rsidRPr="003245EA" w:rsidTr="0060433F">
        <w:trPr>
          <w:trHeight w:val="122"/>
        </w:trPr>
        <w:tc>
          <w:tcPr>
            <w:tcW w:w="1276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F1_K08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 xml:space="preserve">wzięcia odpowiedzialności za zachowanie dziedzictwa kulturowego w kontekście regionalnym, krajowym i globalnym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P6U_K</w:t>
            </w:r>
          </w:p>
        </w:tc>
        <w:tc>
          <w:tcPr>
            <w:tcW w:w="1772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P6S_KR</w:t>
            </w:r>
          </w:p>
        </w:tc>
        <w:tc>
          <w:tcPr>
            <w:tcW w:w="6237" w:type="dxa"/>
          </w:tcPr>
          <w:p w:rsidR="003245EA" w:rsidRPr="003245EA" w:rsidRDefault="003245EA" w:rsidP="003245EA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</w:rPr>
            </w:pPr>
            <w:r w:rsidRPr="003245EA">
              <w:rPr>
                <w:rFonts w:ascii="Times New Roman" w:eastAsia="Calibri" w:hAnsi="Times New Roman" w:cs="Times New Roman"/>
              </w:rPr>
              <w:t>odpowiedzialnego pełnienia ról zawodowych, w tym: − przestrzegania zasad etyki zawodowej i wymagania tego od innych, − dbałości o dorobek i tradycje zawodu</w:t>
            </w:r>
          </w:p>
        </w:tc>
      </w:tr>
    </w:tbl>
    <w:p w:rsidR="003245EA" w:rsidRPr="003245EA" w:rsidRDefault="003245EA" w:rsidP="003245EA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3245EA" w:rsidRPr="003245EA" w:rsidRDefault="003245EA" w:rsidP="003245EA">
      <w:pPr>
        <w:tabs>
          <w:tab w:val="left" w:pos="6775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  <w:vertAlign w:val="superscript"/>
        </w:rPr>
      </w:pPr>
    </w:p>
    <w:p w:rsidR="003245EA" w:rsidRPr="003245EA" w:rsidRDefault="003245EA" w:rsidP="003245EA">
      <w:pPr>
        <w:tabs>
          <w:tab w:val="left" w:pos="6775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  <w:vertAlign w:val="superscript"/>
        </w:rPr>
      </w:pPr>
    </w:p>
    <w:p w:rsidR="003245EA" w:rsidRPr="003245EA" w:rsidRDefault="003245EA" w:rsidP="003245EA">
      <w:pPr>
        <w:tabs>
          <w:tab w:val="left" w:pos="6775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  <w:vertAlign w:val="superscript"/>
        </w:rPr>
      </w:pPr>
    </w:p>
    <w:p w:rsidR="003245EA" w:rsidRPr="003245EA" w:rsidRDefault="003245EA" w:rsidP="003245EA">
      <w:pPr>
        <w:tabs>
          <w:tab w:val="left" w:pos="6775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  <w:vertAlign w:val="superscript"/>
        </w:rPr>
      </w:pPr>
      <w:r w:rsidRPr="003245EA">
        <w:rPr>
          <w:rFonts w:ascii="Times New Roman" w:eastAsia="Calibri" w:hAnsi="Times New Roman" w:cs="Times New Roman"/>
          <w:sz w:val="16"/>
          <w:szCs w:val="16"/>
          <w:vertAlign w:val="superscript"/>
        </w:rPr>
        <w:t xml:space="preserve">     </w:t>
      </w:r>
    </w:p>
    <w:p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vertAlign w:val="superscript"/>
        </w:rPr>
      </w:pPr>
    </w:p>
    <w:p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vertAlign w:val="superscript"/>
        </w:rPr>
      </w:pPr>
    </w:p>
    <w:p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3245EA">
        <w:rPr>
          <w:rFonts w:ascii="Times New Roman" w:eastAsia="Calibri" w:hAnsi="Times New Roman" w:cs="Times New Roman"/>
          <w:b/>
          <w:sz w:val="16"/>
          <w:szCs w:val="16"/>
          <w:u w:val="single"/>
        </w:rPr>
        <w:br w:type="page"/>
      </w:r>
    </w:p>
    <w:p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3245EA">
        <w:rPr>
          <w:rFonts w:ascii="Times New Roman" w:eastAsia="Calibri" w:hAnsi="Times New Roman" w:cs="Times New Roman"/>
          <w:b/>
          <w:sz w:val="16"/>
          <w:szCs w:val="16"/>
          <w:u w:val="single"/>
        </w:rPr>
        <w:lastRenderedPageBreak/>
        <w:t>objaśnienia</w:t>
      </w:r>
    </w:p>
    <w:p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>ogólna liczba kierunkowych efektów kształcenia – zaleca się zdefiniowanie około 30 efektów kształcenia dla studiów I stopnia oraz około 20 efektów kształcenia dla studiów II stopnia, w proporcji poszczególnych kategorii zbliżonej do 2:2:1 (</w:t>
      </w:r>
      <w:proofErr w:type="gramStart"/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>W:U</w:t>
      </w:r>
      <w:proofErr w:type="gramEnd"/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>:KS),</w:t>
      </w:r>
    </w:p>
    <w:p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w opisie efektów kształcenia należy uwzględnić charakterystyki I </w:t>
      </w:r>
      <w:proofErr w:type="spellStart"/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>i</w:t>
      </w:r>
      <w:proofErr w:type="spellEnd"/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II stopnia </w:t>
      </w:r>
      <w:proofErr w:type="gramStart"/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>PRK  oraz</w:t>
      </w:r>
      <w:proofErr w:type="gramEnd"/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efekty kształcenia w zakresie znajomości języka obcego</w:t>
      </w:r>
    </w:p>
    <w:p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245EA" w:rsidRPr="003245EA" w:rsidRDefault="003245EA" w:rsidP="003245EA">
      <w:pPr>
        <w:numPr>
          <w:ilvl w:val="0"/>
          <w:numId w:val="1"/>
        </w:numPr>
        <w:spacing w:after="0" w:line="240" w:lineRule="auto"/>
        <w:ind w:left="142" w:hanging="142"/>
        <w:contextualSpacing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pozostawić odpowiednio: poziom 6 –w przypadku studiów I stopnia albo poziom 7 – w przypadku studiów II </w:t>
      </w:r>
      <w:proofErr w:type="gramStart"/>
      <w:r w:rsidRPr="003245EA">
        <w:rPr>
          <w:rFonts w:ascii="Times New Roman" w:eastAsia="Calibri" w:hAnsi="Times New Roman" w:cs="Times New Roman"/>
          <w:color w:val="000000"/>
          <w:sz w:val="16"/>
          <w:szCs w:val="16"/>
        </w:rPr>
        <w:t>stopnia ,</w:t>
      </w:r>
      <w:proofErr w:type="gramEnd"/>
    </w:p>
    <w:p w:rsidR="003245EA" w:rsidRPr="003245EA" w:rsidRDefault="003245EA" w:rsidP="003245EA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16"/>
          <w:szCs w:val="16"/>
          <w:lang w:eastAsia="ar-SA"/>
        </w:rPr>
      </w:pPr>
      <w:r w:rsidRPr="003245EA">
        <w:rPr>
          <w:rFonts w:ascii="Times New Roman" w:eastAsia="Calibri" w:hAnsi="Times New Roman" w:cs="Calibri"/>
          <w:color w:val="000000"/>
          <w:sz w:val="16"/>
          <w:szCs w:val="16"/>
          <w:vertAlign w:val="superscript"/>
          <w:lang w:eastAsia="ar-SA"/>
        </w:rPr>
        <w:t>2</w:t>
      </w:r>
      <w:r w:rsidRPr="003245EA">
        <w:rPr>
          <w:rFonts w:ascii="Times New Roman" w:eastAsia="Calibri" w:hAnsi="Times New Roman" w:cs="Calibri"/>
          <w:color w:val="000000"/>
          <w:sz w:val="16"/>
          <w:szCs w:val="16"/>
          <w:lang w:eastAsia="ar-SA"/>
        </w:rPr>
        <w:t xml:space="preserve"> odnieść do 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uniwersalnej charakterystyki I stopnia odpowiednio: poziomu 6 PRK (studia I stopnia) albo poziomu 7 PRK (studia II stopnia), określonej załącznikiem </w:t>
      </w:r>
      <w:proofErr w:type="gramStart"/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do  </w:t>
      </w:r>
      <w:r w:rsidRPr="003245EA">
        <w:rPr>
          <w:rFonts w:ascii="Times New Roman" w:eastAsia="Calibri" w:hAnsi="Times New Roman" w:cs="Times New Roman"/>
          <w:bCs/>
          <w:i/>
          <w:iCs/>
          <w:color w:val="000000"/>
          <w:sz w:val="16"/>
          <w:szCs w:val="16"/>
          <w:lang w:eastAsia="ar-SA"/>
        </w:rPr>
        <w:t>ustawy</w:t>
      </w:r>
      <w:proofErr w:type="gramEnd"/>
      <w:r w:rsidRPr="003245EA">
        <w:rPr>
          <w:rFonts w:ascii="Times New Roman" w:eastAsia="Calibri" w:hAnsi="Times New Roman" w:cs="Times New Roman"/>
          <w:bCs/>
          <w:i/>
          <w:iCs/>
          <w:color w:val="000000"/>
          <w:sz w:val="16"/>
          <w:szCs w:val="16"/>
          <w:lang w:eastAsia="ar-SA"/>
        </w:rPr>
        <w:t xml:space="preserve"> z </w:t>
      </w:r>
      <w:r w:rsidRPr="003245EA">
        <w:rPr>
          <w:rFonts w:ascii="Times New Roman" w:eastAsia="Calibri" w:hAnsi="Times New Roman" w:cs="Calibri"/>
          <w:color w:val="000000"/>
          <w:sz w:val="16"/>
          <w:szCs w:val="16"/>
          <w:lang w:eastAsia="ar-SA"/>
        </w:rPr>
        <w:t xml:space="preserve">dnia 22 grudnia 2015 r. </w:t>
      </w:r>
      <w:r w:rsidRPr="003245EA">
        <w:rPr>
          <w:rFonts w:ascii="Times New Roman" w:eastAsia="Calibri" w:hAnsi="Times New Roman" w:cs="Calibri"/>
          <w:i/>
          <w:color w:val="000000"/>
          <w:sz w:val="16"/>
          <w:szCs w:val="16"/>
          <w:lang w:eastAsia="ar-SA"/>
        </w:rPr>
        <w:t>o Zintegrowanym Systemie Kwalifikacji</w:t>
      </w:r>
      <w:r w:rsidRPr="003245EA">
        <w:rPr>
          <w:rFonts w:ascii="Times New Roman" w:eastAsia="Calibri" w:hAnsi="Times New Roman" w:cs="Calibri"/>
          <w:color w:val="000000"/>
          <w:sz w:val="16"/>
          <w:szCs w:val="16"/>
          <w:lang w:eastAsia="ar-SA"/>
        </w:rPr>
        <w:t xml:space="preserve"> (Dz. U. z 2016 r. poz. 64 i 1010) – należy wskazać jedynie odpowiedni kod, </w:t>
      </w:r>
    </w:p>
    <w:p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16"/>
          <w:szCs w:val="16"/>
          <w:lang w:eastAsia="ar-SA"/>
        </w:rPr>
      </w:pPr>
    </w:p>
    <w:p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16"/>
          <w:szCs w:val="16"/>
          <w:lang w:eastAsia="ar-SA"/>
        </w:rPr>
      </w:pPr>
      <w:r w:rsidRPr="003245EA"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  <w:t>3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 odnieść do charakterystyk II stopnia odpowiedniego poziomu PRK, określonych załącznikiem </w:t>
      </w:r>
      <w:proofErr w:type="gramStart"/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do  </w:t>
      </w:r>
      <w:r w:rsidRPr="003245EA">
        <w:rPr>
          <w:rFonts w:ascii="Times New Roman" w:eastAsia="Calibri" w:hAnsi="Times New Roman" w:cs="Calibri"/>
          <w:sz w:val="16"/>
          <w:szCs w:val="16"/>
          <w:lang w:eastAsia="ar-SA"/>
        </w:rPr>
        <w:t>rozporządzenie</w:t>
      </w:r>
      <w:proofErr w:type="gramEnd"/>
      <w:r w:rsidRPr="003245EA">
        <w:rPr>
          <w:rFonts w:ascii="Times New Roman" w:eastAsia="Calibri" w:hAnsi="Times New Roman" w:cs="Calibri"/>
          <w:sz w:val="16"/>
          <w:szCs w:val="16"/>
          <w:lang w:eastAsia="ar-SA"/>
        </w:rPr>
        <w:t xml:space="preserve"> </w:t>
      </w:r>
      <w:proofErr w:type="spellStart"/>
      <w:r w:rsidRPr="003245EA">
        <w:rPr>
          <w:rFonts w:ascii="Times New Roman" w:eastAsia="Calibri" w:hAnsi="Times New Roman" w:cs="Calibri"/>
          <w:sz w:val="16"/>
          <w:szCs w:val="16"/>
          <w:lang w:eastAsia="ar-SA"/>
        </w:rPr>
        <w:t>MNiSW</w:t>
      </w:r>
      <w:proofErr w:type="spellEnd"/>
      <w:r w:rsidRPr="003245EA">
        <w:rPr>
          <w:rFonts w:ascii="Times New Roman" w:eastAsia="Calibri" w:hAnsi="Times New Roman" w:cs="Calibri"/>
          <w:sz w:val="16"/>
          <w:szCs w:val="16"/>
          <w:lang w:eastAsia="ar-SA"/>
        </w:rPr>
        <w:t xml:space="preserve"> </w:t>
      </w:r>
      <w:r w:rsidRPr="003245EA">
        <w:rPr>
          <w:rFonts w:ascii="Times New Roman" w:eastAsia="Calibri" w:hAnsi="Times New Roman" w:cs="Calibri"/>
          <w:color w:val="000000"/>
          <w:sz w:val="16"/>
          <w:szCs w:val="16"/>
          <w:lang w:eastAsia="ar-SA"/>
        </w:rPr>
        <w:t>z dnia 14 listopada 2018 r. w sprawie charakterystyk II stopnia Polskiej Ramy Kwalifikacji typowych dla kwalifikacji uzyskiwanych w ramach szkolnictwa wyższego po uzyskaniu kwalifikacji pełnej na poziomie 4 – poziomy 6–8 (Dz. U. 2016. Poz. 1594)</w:t>
      </w:r>
    </w:p>
    <w:p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color w:val="FF0000"/>
          <w:sz w:val="20"/>
          <w:szCs w:val="20"/>
          <w:lang w:eastAsia="ar-SA"/>
        </w:rPr>
      </w:pPr>
      <w:r w:rsidRPr="003245EA">
        <w:rPr>
          <w:rFonts w:ascii="Times New Roman" w:eastAsia="Calibri" w:hAnsi="Times New Roman" w:cs="Calibri"/>
          <w:color w:val="FF0000"/>
          <w:sz w:val="20"/>
          <w:szCs w:val="20"/>
          <w:lang w:eastAsia="ar-SA"/>
        </w:rPr>
        <w:t xml:space="preserve">       </w:t>
      </w:r>
    </w:p>
    <w:p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</w:pPr>
      <w:r w:rsidRPr="003245EA"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  <w:t>4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 wskazać kod składnika opisu określony załącznikiem, o którym mowa w odnośniku nr 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  <w:t xml:space="preserve">3 </w:t>
      </w:r>
    </w:p>
    <w:p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</w:pPr>
    </w:p>
    <w:p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</w:pPr>
      <w:r w:rsidRPr="003245EA"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  <w:t xml:space="preserve">5 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uwzględnić wszystkie efekty dla danego poziomu PRK zawarte w części I załącznika, o którym mowa w odnośniku nr 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  <w:t>3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, </w:t>
      </w:r>
    </w:p>
    <w:p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</w:pPr>
    </w:p>
    <w:p w:rsidR="003245EA" w:rsidRPr="003245EA" w:rsidRDefault="003245EA" w:rsidP="003245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</w:pPr>
      <w:r w:rsidRPr="003245EA"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  <w:t>6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 w przypadku studiów kończących się nadaniem tytułu zawodowego inż., mgr inż. lub równorzędnego – uwzględnić 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u w:val="single"/>
          <w:lang w:eastAsia="ar-SA"/>
        </w:rPr>
        <w:t xml:space="preserve">w pełnym zakresie, 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odpowiednio dla danego poziomu PRK charakterystykę kwalifikacji obejmujących kompetencje inżynierskie określone w części III załącznika, o którym mowa w odnośniku nr 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  <w:lang w:eastAsia="ar-SA"/>
        </w:rPr>
        <w:t>3</w:t>
      </w:r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, kolumnę należy </w:t>
      </w:r>
      <w:proofErr w:type="gramStart"/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>usunąć</w:t>
      </w:r>
      <w:proofErr w:type="gramEnd"/>
      <w:r w:rsidRPr="003245EA">
        <w:rPr>
          <w:rFonts w:ascii="Times New Roman" w:eastAsia="Calibri" w:hAnsi="Times New Roman" w:cs="Times New Roman"/>
          <w:color w:val="000000"/>
          <w:sz w:val="16"/>
          <w:szCs w:val="16"/>
          <w:lang w:eastAsia="ar-SA"/>
        </w:rPr>
        <w:t xml:space="preserve"> jeśli absolwentom nadawany jest tytuł zawodowy inny niż inż., mgr inż. lub równorzędny </w:t>
      </w:r>
    </w:p>
    <w:p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3245EA" w:rsidRPr="003245EA" w:rsidRDefault="003245EA" w:rsidP="003245EA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3245EA">
        <w:rPr>
          <w:rFonts w:ascii="Times New Roman" w:eastAsia="Calibri" w:hAnsi="Times New Roman" w:cs="Times New Roman"/>
          <w:b/>
          <w:sz w:val="16"/>
          <w:szCs w:val="16"/>
          <w:u w:val="single"/>
        </w:rPr>
        <w:t>symbole kierunkowych efektów kształcenia</w:t>
      </w:r>
    </w:p>
    <w:p w:rsidR="003245EA" w:rsidRPr="003245EA" w:rsidRDefault="003245EA" w:rsidP="003245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245EA">
        <w:rPr>
          <w:rFonts w:ascii="Times New Roman" w:eastAsia="Calibri" w:hAnsi="Times New Roman" w:cs="Times New Roman"/>
          <w:sz w:val="16"/>
          <w:szCs w:val="16"/>
        </w:rPr>
        <w:t xml:space="preserve">K (pierwsza litera) – kierunkowy efekt </w:t>
      </w:r>
      <w:proofErr w:type="gramStart"/>
      <w:r w:rsidRPr="003245EA">
        <w:rPr>
          <w:rFonts w:ascii="Times New Roman" w:eastAsia="Calibri" w:hAnsi="Times New Roman" w:cs="Times New Roman"/>
          <w:sz w:val="16"/>
          <w:szCs w:val="16"/>
        </w:rPr>
        <w:t>kształcenia ,</w:t>
      </w:r>
      <w:proofErr w:type="gramEnd"/>
      <w:r w:rsidRPr="003245EA">
        <w:rPr>
          <w:rFonts w:ascii="Times New Roman" w:eastAsia="Calibri" w:hAnsi="Times New Roman" w:cs="Times New Roman"/>
          <w:sz w:val="16"/>
          <w:szCs w:val="16"/>
        </w:rPr>
        <w:t xml:space="preserve"> należy zastąpić symbolem kierunku studiów</w:t>
      </w:r>
    </w:p>
    <w:p w:rsidR="003245EA" w:rsidRPr="003245EA" w:rsidRDefault="003245EA" w:rsidP="003245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245EA">
        <w:rPr>
          <w:rFonts w:ascii="Times New Roman" w:eastAsia="Calibri" w:hAnsi="Times New Roman" w:cs="Times New Roman"/>
          <w:sz w:val="16"/>
          <w:szCs w:val="16"/>
        </w:rPr>
        <w:t>W – wiedza</w:t>
      </w:r>
    </w:p>
    <w:p w:rsidR="003245EA" w:rsidRPr="003245EA" w:rsidRDefault="003245EA" w:rsidP="003245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245EA">
        <w:rPr>
          <w:rFonts w:ascii="Times New Roman" w:eastAsia="Calibri" w:hAnsi="Times New Roman" w:cs="Times New Roman"/>
          <w:sz w:val="16"/>
          <w:szCs w:val="16"/>
        </w:rPr>
        <w:t>U – umiejętności</w:t>
      </w:r>
    </w:p>
    <w:p w:rsidR="003245EA" w:rsidRPr="003245EA" w:rsidRDefault="003245EA" w:rsidP="003245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245EA">
        <w:rPr>
          <w:rFonts w:ascii="Times New Roman" w:eastAsia="Calibri" w:hAnsi="Times New Roman" w:cs="Times New Roman"/>
          <w:sz w:val="16"/>
          <w:szCs w:val="16"/>
        </w:rPr>
        <w:t>K – kompetencje społeczne</w:t>
      </w:r>
    </w:p>
    <w:p w:rsidR="003245EA" w:rsidRPr="003245EA" w:rsidRDefault="003245EA" w:rsidP="003245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245EA">
        <w:rPr>
          <w:rFonts w:ascii="Times New Roman" w:eastAsia="Calibri" w:hAnsi="Times New Roman" w:cs="Times New Roman"/>
          <w:sz w:val="16"/>
          <w:szCs w:val="16"/>
        </w:rPr>
        <w:t>01, 02, … - numer efektu kształcenia w postaci dwóch cyfr (numery 1-9 należy poprzedzić cyfrą 0)</w:t>
      </w:r>
    </w:p>
    <w:p w:rsidR="003245EA" w:rsidRPr="003245EA" w:rsidRDefault="003245EA" w:rsidP="003245EA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</w:p>
    <w:p w:rsidR="003245EA" w:rsidRPr="003245EA" w:rsidRDefault="003245EA" w:rsidP="003245EA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</w:p>
    <w:p w:rsidR="003245EA" w:rsidRPr="003245EA" w:rsidRDefault="003245EA" w:rsidP="003245EA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</w:p>
    <w:p w:rsidR="003245EA" w:rsidRPr="003245EA" w:rsidRDefault="003245EA" w:rsidP="003245EA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</w:p>
    <w:p w:rsidR="006144FA" w:rsidRDefault="006144FA"/>
    <w:sectPr w:rsidR="006144FA" w:rsidSect="008C2C8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107"/>
    <w:rsid w:val="002B237D"/>
    <w:rsid w:val="003245EA"/>
    <w:rsid w:val="00327C61"/>
    <w:rsid w:val="00513693"/>
    <w:rsid w:val="006144FA"/>
    <w:rsid w:val="006D4DBD"/>
    <w:rsid w:val="007E76A1"/>
    <w:rsid w:val="00846107"/>
    <w:rsid w:val="008C2C8D"/>
    <w:rsid w:val="00937D8E"/>
    <w:rsid w:val="00AF2CF0"/>
    <w:rsid w:val="00B20DF5"/>
    <w:rsid w:val="00B2754B"/>
    <w:rsid w:val="00C44498"/>
    <w:rsid w:val="00C64006"/>
    <w:rsid w:val="00D90F6B"/>
    <w:rsid w:val="00E80835"/>
    <w:rsid w:val="00F4176C"/>
    <w:rsid w:val="00FE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B3DC7"/>
  <w15:docId w15:val="{36C8EABD-80F1-2246-8157-CA9A46B2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6</Pages>
  <Words>2392</Words>
  <Characters>14354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Danuta Główka</cp:lastModifiedBy>
  <cp:revision>14</cp:revision>
  <dcterms:created xsi:type="dcterms:W3CDTF">2019-10-08T17:33:00Z</dcterms:created>
  <dcterms:modified xsi:type="dcterms:W3CDTF">2019-10-14T08:45:00Z</dcterms:modified>
</cp:coreProperties>
</file>